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5000" w:type="pct"/>
        <w:tblLook w:val="04A0" w:firstRow="1" w:lastRow="0" w:firstColumn="1" w:lastColumn="0" w:noHBand="0" w:noVBand="1"/>
      </w:tblPr>
      <w:tblGrid>
        <w:gridCol w:w="2661"/>
        <w:gridCol w:w="2266"/>
        <w:gridCol w:w="4927"/>
      </w:tblGrid>
      <w:tr w:rsidR="007A5E4C" w:rsidTr="007A5E4C">
        <w:tc>
          <w:tcPr>
            <w:tcW w:w="5000" w:type="pct"/>
            <w:gridSpan w:val="3"/>
            <w:tcBorders>
              <w:top w:val="single" w:sz="4" w:space="0" w:color="auto"/>
              <w:left w:val="single" w:sz="4" w:space="0" w:color="auto"/>
              <w:bottom w:val="single" w:sz="4" w:space="0" w:color="auto"/>
              <w:right w:val="single" w:sz="4" w:space="0" w:color="auto"/>
            </w:tcBorders>
          </w:tcPr>
          <w:p w:rsidR="007A5E4C" w:rsidRPr="00C0524B" w:rsidRDefault="00C0524B">
            <w:pPr>
              <w:rPr>
                <w:b/>
                <w:sz w:val="24"/>
                <w:szCs w:val="24"/>
              </w:rPr>
            </w:pPr>
            <w:bookmarkStart w:id="0" w:name="_GoBack"/>
            <w:bookmarkEnd w:id="0"/>
            <w:r w:rsidRPr="00C0524B">
              <w:rPr>
                <w:b/>
                <w:sz w:val="24"/>
                <w:szCs w:val="24"/>
              </w:rPr>
              <w:t>ALL.1C</w:t>
            </w:r>
          </w:p>
        </w:tc>
      </w:tr>
      <w:tr w:rsidR="007A5E4C" w:rsidTr="007A5E4C">
        <w:tc>
          <w:tcPr>
            <w:tcW w:w="5000" w:type="pct"/>
            <w:gridSpan w:val="3"/>
            <w:tcBorders>
              <w:top w:val="single" w:sz="4" w:space="0" w:color="auto"/>
              <w:left w:val="single" w:sz="4" w:space="0" w:color="auto"/>
              <w:bottom w:val="single" w:sz="4" w:space="0" w:color="auto"/>
              <w:right w:val="single" w:sz="4" w:space="0" w:color="auto"/>
            </w:tcBorders>
            <w:hideMark/>
          </w:tcPr>
          <w:p w:rsidR="007A5E4C" w:rsidRDefault="007A5E4C">
            <w:pPr>
              <w:jc w:val="center"/>
              <w:rPr>
                <w:b/>
                <w:sz w:val="28"/>
                <w:szCs w:val="28"/>
              </w:rPr>
            </w:pPr>
            <w:r>
              <w:rPr>
                <w:b/>
                <w:sz w:val="28"/>
                <w:szCs w:val="28"/>
              </w:rPr>
              <w:t>UNIVERSITA’ DEGLI STUDI DEL MOLISE</w:t>
            </w:r>
          </w:p>
        </w:tc>
      </w:tr>
      <w:tr w:rsidR="007A5E4C" w:rsidTr="007A5E4C">
        <w:tc>
          <w:tcPr>
            <w:tcW w:w="5000" w:type="pct"/>
            <w:gridSpan w:val="3"/>
            <w:tcBorders>
              <w:top w:val="single" w:sz="4" w:space="0" w:color="auto"/>
              <w:left w:val="single" w:sz="4" w:space="0" w:color="auto"/>
              <w:bottom w:val="single" w:sz="4" w:space="0" w:color="auto"/>
              <w:right w:val="single" w:sz="4" w:space="0" w:color="auto"/>
            </w:tcBorders>
            <w:hideMark/>
          </w:tcPr>
          <w:p w:rsidR="007A5E4C" w:rsidRDefault="007A5E4C">
            <w:pPr>
              <w:jc w:val="center"/>
              <w:rPr>
                <w:b/>
                <w:i/>
                <w:sz w:val="24"/>
                <w:szCs w:val="24"/>
              </w:rPr>
            </w:pPr>
            <w:r>
              <w:rPr>
                <w:b/>
                <w:i/>
                <w:sz w:val="24"/>
                <w:szCs w:val="24"/>
              </w:rPr>
              <w:t>Area Servizi Integrati</w:t>
            </w:r>
          </w:p>
        </w:tc>
      </w:tr>
      <w:tr w:rsidR="007A5E4C" w:rsidTr="007A5E4C">
        <w:tc>
          <w:tcPr>
            <w:tcW w:w="2500" w:type="pct"/>
            <w:gridSpan w:val="2"/>
            <w:tcBorders>
              <w:top w:val="single" w:sz="4" w:space="0" w:color="auto"/>
              <w:left w:val="single" w:sz="4" w:space="0" w:color="auto"/>
              <w:bottom w:val="single" w:sz="4" w:space="0" w:color="auto"/>
              <w:right w:val="single" w:sz="4" w:space="0" w:color="auto"/>
            </w:tcBorders>
          </w:tcPr>
          <w:p w:rsidR="007A5E4C" w:rsidRDefault="007A5E4C"/>
        </w:tc>
        <w:tc>
          <w:tcPr>
            <w:tcW w:w="2500" w:type="pct"/>
            <w:tcBorders>
              <w:top w:val="single" w:sz="4" w:space="0" w:color="auto"/>
              <w:left w:val="single" w:sz="4" w:space="0" w:color="auto"/>
              <w:bottom w:val="single" w:sz="4" w:space="0" w:color="auto"/>
              <w:right w:val="single" w:sz="4" w:space="0" w:color="auto"/>
            </w:tcBorders>
          </w:tcPr>
          <w:p w:rsidR="007A5E4C" w:rsidRDefault="007A5E4C"/>
        </w:tc>
      </w:tr>
      <w:tr w:rsidR="007A5E4C" w:rsidTr="007A5E4C">
        <w:trPr>
          <w:trHeight w:val="572"/>
        </w:trPr>
        <w:tc>
          <w:tcPr>
            <w:tcW w:w="5000" w:type="pct"/>
            <w:gridSpan w:val="3"/>
            <w:tcBorders>
              <w:top w:val="single" w:sz="4" w:space="0" w:color="auto"/>
              <w:left w:val="single" w:sz="4" w:space="0" w:color="auto"/>
              <w:bottom w:val="single" w:sz="4" w:space="0" w:color="auto"/>
              <w:right w:val="single" w:sz="4" w:space="0" w:color="auto"/>
            </w:tcBorders>
            <w:hideMark/>
          </w:tcPr>
          <w:p w:rsidR="007A5E4C" w:rsidRPr="001F2EFE" w:rsidRDefault="007A5E4C">
            <w:pPr>
              <w:jc w:val="center"/>
              <w:rPr>
                <w:b/>
                <w:sz w:val="24"/>
                <w:szCs w:val="24"/>
              </w:rPr>
            </w:pPr>
            <w:r w:rsidRPr="001F2EFE">
              <w:rPr>
                <w:b/>
                <w:sz w:val="24"/>
                <w:szCs w:val="24"/>
              </w:rPr>
              <w:t xml:space="preserve">Dottorato in </w:t>
            </w:r>
            <w:r w:rsidR="00893128" w:rsidRPr="001F2EFE">
              <w:rPr>
                <w:b/>
                <w:sz w:val="24"/>
                <w:szCs w:val="24"/>
              </w:rPr>
              <w:t>MEDICINA TRASLAZIONALE E CLINICA (DOT1439800</w:t>
            </w:r>
            <w:r w:rsidRPr="001F2EFE">
              <w:rPr>
                <w:b/>
                <w:sz w:val="24"/>
                <w:szCs w:val="24"/>
              </w:rPr>
              <w:t>)</w:t>
            </w:r>
          </w:p>
          <w:p w:rsidR="007A5E4C" w:rsidRDefault="007A5E4C">
            <w:pPr>
              <w:jc w:val="center"/>
              <w:rPr>
                <w:b/>
                <w:sz w:val="24"/>
                <w:szCs w:val="24"/>
                <w:highlight w:val="green"/>
              </w:rPr>
            </w:pPr>
            <w:r w:rsidRPr="001F2EFE">
              <w:t xml:space="preserve">Coordinatore: prof. </w:t>
            </w:r>
            <w:r w:rsidR="00893128" w:rsidRPr="001F2EFE">
              <w:t>Maurizio TAGLIALATELA</w:t>
            </w:r>
          </w:p>
        </w:tc>
      </w:tr>
      <w:tr w:rsidR="007A5E4C" w:rsidTr="007A5E4C">
        <w:tc>
          <w:tcPr>
            <w:tcW w:w="1350" w:type="pct"/>
            <w:tcBorders>
              <w:top w:val="single" w:sz="4" w:space="0" w:color="auto"/>
              <w:left w:val="single" w:sz="4" w:space="0" w:color="auto"/>
              <w:bottom w:val="single" w:sz="4" w:space="0" w:color="auto"/>
              <w:right w:val="single" w:sz="4" w:space="0" w:color="auto"/>
            </w:tcBorders>
            <w:hideMark/>
          </w:tcPr>
          <w:p w:rsidR="007A5E4C" w:rsidRDefault="007A5E4C">
            <w:r>
              <w:t>Durata</w:t>
            </w:r>
          </w:p>
        </w:tc>
        <w:tc>
          <w:tcPr>
            <w:tcW w:w="3650" w:type="pct"/>
            <w:gridSpan w:val="2"/>
            <w:tcBorders>
              <w:top w:val="single" w:sz="4" w:space="0" w:color="auto"/>
              <w:left w:val="single" w:sz="4" w:space="0" w:color="auto"/>
              <w:bottom w:val="single" w:sz="4" w:space="0" w:color="auto"/>
              <w:right w:val="single" w:sz="4" w:space="0" w:color="auto"/>
            </w:tcBorders>
            <w:hideMark/>
          </w:tcPr>
          <w:p w:rsidR="007A5E4C" w:rsidRDefault="007A5E4C">
            <w:r>
              <w:t>1° Novembre 2014 – 31 ottobre 2017</w:t>
            </w:r>
          </w:p>
        </w:tc>
      </w:tr>
      <w:tr w:rsidR="007A5E4C" w:rsidTr="007A5E4C">
        <w:tc>
          <w:tcPr>
            <w:tcW w:w="1350" w:type="pct"/>
            <w:tcBorders>
              <w:top w:val="single" w:sz="4" w:space="0" w:color="auto"/>
              <w:left w:val="single" w:sz="4" w:space="0" w:color="auto"/>
              <w:bottom w:val="single" w:sz="4" w:space="0" w:color="auto"/>
              <w:right w:val="single" w:sz="4" w:space="0" w:color="auto"/>
            </w:tcBorders>
          </w:tcPr>
          <w:p w:rsidR="007A5E4C" w:rsidRDefault="007A5E4C"/>
        </w:tc>
        <w:tc>
          <w:tcPr>
            <w:tcW w:w="3650" w:type="pct"/>
            <w:gridSpan w:val="2"/>
            <w:tcBorders>
              <w:top w:val="single" w:sz="4" w:space="0" w:color="auto"/>
              <w:left w:val="single" w:sz="4" w:space="0" w:color="auto"/>
              <w:bottom w:val="single" w:sz="4" w:space="0" w:color="auto"/>
              <w:right w:val="single" w:sz="4" w:space="0" w:color="auto"/>
            </w:tcBorders>
          </w:tcPr>
          <w:p w:rsidR="007A5E4C" w:rsidRDefault="007A5E4C"/>
        </w:tc>
      </w:tr>
      <w:tr w:rsidR="007A5E4C" w:rsidRPr="003B7BA8" w:rsidTr="007A5E4C">
        <w:tc>
          <w:tcPr>
            <w:tcW w:w="1350" w:type="pct"/>
            <w:tcBorders>
              <w:top w:val="single" w:sz="4" w:space="0" w:color="auto"/>
              <w:left w:val="single" w:sz="4" w:space="0" w:color="auto"/>
              <w:bottom w:val="single" w:sz="4" w:space="0" w:color="auto"/>
              <w:right w:val="single" w:sz="4" w:space="0" w:color="auto"/>
            </w:tcBorders>
            <w:hideMark/>
          </w:tcPr>
          <w:p w:rsidR="007A5E4C" w:rsidRDefault="007A5E4C">
            <w:r>
              <w:t>Obiettivi formativi</w:t>
            </w:r>
          </w:p>
        </w:tc>
        <w:tc>
          <w:tcPr>
            <w:tcW w:w="3650" w:type="pct"/>
            <w:gridSpan w:val="2"/>
            <w:tcBorders>
              <w:top w:val="single" w:sz="4" w:space="0" w:color="auto"/>
              <w:left w:val="single" w:sz="4" w:space="0" w:color="auto"/>
              <w:bottom w:val="single" w:sz="4" w:space="0" w:color="auto"/>
              <w:right w:val="single" w:sz="4" w:space="0" w:color="auto"/>
            </w:tcBorders>
          </w:tcPr>
          <w:p w:rsidR="00893128" w:rsidRPr="00A364EF" w:rsidRDefault="00CB38D2" w:rsidP="00CB38D2">
            <w:pPr>
              <w:pStyle w:val="Paragrafoelenco"/>
              <w:ind w:left="33"/>
              <w:jc w:val="both"/>
            </w:pPr>
            <w:r>
              <w:t>Il corso di dottorato proposto, attraverso la creazione di una rete di laboratori di ricercatori di Istituzioni di eccellenza scientifica nazionale ed internazionale presenti sul territorio, intende formare nuovi profili ad alta professionalità in campo biomedico in grado di avvalersi delle tecnologie avanzate di ricerca, e che siano sensibili alle potenzialità di ritorno clinico-assistenziale dei risultati delle ricerche di base. Particolare attenzione verrà posta a sviluppare linee investigative di potenziale applicabilità industriale, al fine di promuovere una cultura imprenditoriale attenta agli sviluppi commerciali dei prodotti della ricerca.</w:t>
            </w:r>
          </w:p>
        </w:tc>
      </w:tr>
      <w:tr w:rsidR="007A5E4C" w:rsidTr="00766F6F">
        <w:trPr>
          <w:trHeight w:val="5283"/>
        </w:trPr>
        <w:tc>
          <w:tcPr>
            <w:tcW w:w="1350" w:type="pct"/>
            <w:tcBorders>
              <w:top w:val="single" w:sz="4" w:space="0" w:color="auto"/>
              <w:left w:val="single" w:sz="4" w:space="0" w:color="auto"/>
              <w:bottom w:val="single" w:sz="4" w:space="0" w:color="auto"/>
              <w:right w:val="single" w:sz="4" w:space="0" w:color="auto"/>
            </w:tcBorders>
            <w:hideMark/>
          </w:tcPr>
          <w:p w:rsidR="007A5E4C" w:rsidRDefault="007A5E4C">
            <w:r>
              <w:t>Requisiti per l’ammissione</w:t>
            </w:r>
          </w:p>
        </w:tc>
        <w:tc>
          <w:tcPr>
            <w:tcW w:w="3650" w:type="pct"/>
            <w:gridSpan w:val="2"/>
            <w:tcBorders>
              <w:top w:val="single" w:sz="4" w:space="0" w:color="auto"/>
              <w:left w:val="single" w:sz="4" w:space="0" w:color="auto"/>
              <w:bottom w:val="single" w:sz="4" w:space="0" w:color="auto"/>
              <w:right w:val="single" w:sz="4" w:space="0" w:color="auto"/>
            </w:tcBorders>
          </w:tcPr>
          <w:p w:rsidR="00893128" w:rsidRDefault="00893128" w:rsidP="00CB38D2">
            <w:pPr>
              <w:jc w:val="both"/>
            </w:pPr>
            <w:r>
              <w:t>Laurea magistrale in LM-6 Biologia,LM-8 Biotecnologie industriali, LM-9 Biotecnologie mediche, veterinarie e farmaceutiche, LM-13 Farmacia e farmacia industriale, LM-21 Ingegneria biomedica, LM-41 Medicina e chirurgia, LM-51 Psicologia, LM-61 Scienze della nutrizione umana, LM-67 Scienze e tecniche delle attività motorie preventive e adattate, LM/SNT1 Scienze infermieristiche e ostetriche, LM/SNT2 Scienze riabilitative delle professioni sanitarie, LM/SNT3 Scienze delle professioni sanitarie tecniche, LM/SNT4 Scienze delle professio</w:t>
            </w:r>
            <w:r w:rsidR="00CB38D2">
              <w:t>ni sanitarie della prevenzione</w:t>
            </w:r>
            <w:r>
              <w:t>, 6/S (specialistiche in biologia), 9/S (specialistiche in biotecnologie mediche, veterinarie e farmaceutiche), 14/S (specialistiche in farmacia e farmacia industriale), 26/S (specialistiche in ingegneria biomedica), 46/S (specialistiche in medicina e chirurgia), 58/S (specialistiche in psicologia), 63/S (specialistiche in scienze cognitive), 69/S (specialistiche in scienze della nutrizione umana), 76/S (specialistiche in scienze e tecniche delle attività motorie preventive e adattative), SNT</w:t>
            </w:r>
            <w:r w:rsidR="00651E1D">
              <w:t>_SPEC/1 (specialistiche nelle scienze infermieristiche e ostetriche), SNT_SPEC/2 (specialistiche nelle scienze delle professioni sanitarie della riabilitazione), SNT_SPEC/3 (specialistiche nelle scienze delle professioni sanitarie tecniche), SNT_SPEC/4 (specialistiche nelle scienze delle professioni sanitarie della prevenzione)</w:t>
            </w:r>
          </w:p>
        </w:tc>
      </w:tr>
      <w:tr w:rsidR="007A5E4C" w:rsidTr="007A5E4C">
        <w:tc>
          <w:tcPr>
            <w:tcW w:w="1350" w:type="pct"/>
            <w:tcBorders>
              <w:top w:val="single" w:sz="4" w:space="0" w:color="auto"/>
              <w:left w:val="single" w:sz="4" w:space="0" w:color="auto"/>
              <w:bottom w:val="single" w:sz="4" w:space="0" w:color="auto"/>
              <w:right w:val="single" w:sz="4" w:space="0" w:color="auto"/>
            </w:tcBorders>
            <w:hideMark/>
          </w:tcPr>
          <w:p w:rsidR="007A5E4C" w:rsidRDefault="007A5E4C">
            <w:r>
              <w:t>Posti a concorso</w:t>
            </w:r>
          </w:p>
        </w:tc>
        <w:tc>
          <w:tcPr>
            <w:tcW w:w="3650" w:type="pct"/>
            <w:gridSpan w:val="2"/>
            <w:tcBorders>
              <w:top w:val="single" w:sz="4" w:space="0" w:color="auto"/>
              <w:left w:val="single" w:sz="4" w:space="0" w:color="auto"/>
              <w:bottom w:val="single" w:sz="4" w:space="0" w:color="auto"/>
              <w:right w:val="single" w:sz="4" w:space="0" w:color="auto"/>
            </w:tcBorders>
            <w:hideMark/>
          </w:tcPr>
          <w:p w:rsidR="001F2EFE" w:rsidRDefault="001F2EFE" w:rsidP="001F2EFE">
            <w:pPr>
              <w:pStyle w:val="Paragrafoelenco"/>
              <w:ind w:left="316"/>
            </w:pPr>
            <w:r>
              <w:t xml:space="preserve">Posti complessivi n. 8 di cui </w:t>
            </w:r>
          </w:p>
          <w:p w:rsidR="00651E1D" w:rsidRDefault="00651E1D" w:rsidP="00625A96">
            <w:pPr>
              <w:pStyle w:val="Paragrafoelenco"/>
              <w:numPr>
                <w:ilvl w:val="0"/>
                <w:numId w:val="2"/>
              </w:numPr>
              <w:ind w:left="316" w:hanging="283"/>
            </w:pPr>
            <w:r>
              <w:t xml:space="preserve">Borse di Ateneo       n.   3 </w:t>
            </w:r>
          </w:p>
          <w:p w:rsidR="00651E1D" w:rsidRDefault="00651E1D" w:rsidP="00625A96">
            <w:pPr>
              <w:pStyle w:val="Paragrafoelenco"/>
              <w:numPr>
                <w:ilvl w:val="0"/>
                <w:numId w:val="2"/>
              </w:numPr>
              <w:ind w:left="316" w:hanging="283"/>
            </w:pPr>
            <w:r>
              <w:t>Borse finanziate dall’Istituto Neurologico Mediterraneo NEUROMED</w:t>
            </w:r>
            <w:r w:rsidR="00625A96">
              <w:t xml:space="preserve"> </w:t>
            </w:r>
            <w:r>
              <w:t>n. 3</w:t>
            </w:r>
          </w:p>
          <w:p w:rsidR="00651E1D" w:rsidRDefault="007A5E4C" w:rsidP="00625A96">
            <w:pPr>
              <w:pStyle w:val="Paragrafoelenco"/>
              <w:numPr>
                <w:ilvl w:val="0"/>
                <w:numId w:val="2"/>
              </w:numPr>
              <w:ind w:left="316" w:hanging="283"/>
            </w:pPr>
            <w:r>
              <w:t>Posti senza borsa     n.   2</w:t>
            </w:r>
          </w:p>
        </w:tc>
      </w:tr>
      <w:tr w:rsidR="007A5E4C" w:rsidTr="006F2D4E">
        <w:trPr>
          <w:trHeight w:val="425"/>
        </w:trPr>
        <w:tc>
          <w:tcPr>
            <w:tcW w:w="1350" w:type="pct"/>
            <w:tcBorders>
              <w:top w:val="single" w:sz="4" w:space="0" w:color="auto"/>
              <w:left w:val="single" w:sz="4" w:space="0" w:color="auto"/>
              <w:bottom w:val="single" w:sz="4" w:space="0" w:color="auto"/>
              <w:right w:val="single" w:sz="4" w:space="0" w:color="auto"/>
            </w:tcBorders>
            <w:hideMark/>
          </w:tcPr>
          <w:p w:rsidR="007A5E4C" w:rsidRDefault="007A5E4C">
            <w:r>
              <w:t xml:space="preserve"> </w:t>
            </w:r>
          </w:p>
          <w:p w:rsidR="007A5E4C" w:rsidRDefault="007A5E4C">
            <w:r>
              <w:t>Modalità di svolgimento</w:t>
            </w:r>
          </w:p>
        </w:tc>
        <w:tc>
          <w:tcPr>
            <w:tcW w:w="3650" w:type="pct"/>
            <w:gridSpan w:val="2"/>
            <w:tcBorders>
              <w:top w:val="single" w:sz="4" w:space="0" w:color="auto"/>
              <w:left w:val="single" w:sz="4" w:space="0" w:color="auto"/>
              <w:bottom w:val="single" w:sz="4" w:space="0" w:color="auto"/>
              <w:right w:val="single" w:sz="4" w:space="0" w:color="auto"/>
            </w:tcBorders>
          </w:tcPr>
          <w:p w:rsidR="007A5E4C" w:rsidRDefault="007A5E4C">
            <w:pPr>
              <w:rPr>
                <w:b/>
                <w:u w:val="single"/>
              </w:rPr>
            </w:pPr>
            <w:r>
              <w:rPr>
                <w:b/>
                <w:u w:val="single"/>
              </w:rPr>
              <w:t>Candidati italiani</w:t>
            </w:r>
            <w:r w:rsidR="00980611">
              <w:rPr>
                <w:b/>
                <w:u w:val="single"/>
              </w:rPr>
              <w:t xml:space="preserve"> o stranieri</w:t>
            </w:r>
          </w:p>
          <w:p w:rsidR="007A5E4C" w:rsidRDefault="007A5E4C">
            <w:r>
              <w:rPr>
                <w:rFonts w:ascii="Verdana" w:hAnsi="Verdana"/>
              </w:rPr>
              <w:t xml:space="preserve">▪ </w:t>
            </w:r>
            <w:r>
              <w:t>Valutazione dei titoli</w:t>
            </w:r>
            <w:r w:rsidR="00980611">
              <w:t xml:space="preserve"> (</w:t>
            </w:r>
            <w:proofErr w:type="spellStart"/>
            <w:r w:rsidR="00980611">
              <w:t>max</w:t>
            </w:r>
            <w:proofErr w:type="spellEnd"/>
            <w:r w:rsidR="00980611">
              <w:t xml:space="preserve"> </w:t>
            </w:r>
            <w:r w:rsidR="005635FA">
              <w:t>2</w:t>
            </w:r>
            <w:r w:rsidR="00980611">
              <w:t>0 punti)</w:t>
            </w:r>
          </w:p>
          <w:p w:rsidR="003B7BA8" w:rsidRDefault="003B7BA8">
            <w:r>
              <w:rPr>
                <w:rFonts w:ascii="Verdana" w:hAnsi="Verdana"/>
              </w:rPr>
              <w:t>▪</w:t>
            </w:r>
            <w:r>
              <w:t xml:space="preserve"> Prova scritta</w:t>
            </w:r>
            <w:r w:rsidR="00980611">
              <w:t xml:space="preserve"> in </w:t>
            </w:r>
            <w:r w:rsidR="00980611" w:rsidRPr="00980611">
              <w:t xml:space="preserve">lingua italiana o in lingua inglese </w:t>
            </w:r>
            <w:r w:rsidR="00980611">
              <w:t>(</w:t>
            </w:r>
            <w:proofErr w:type="spellStart"/>
            <w:r w:rsidR="00980611">
              <w:t>max</w:t>
            </w:r>
            <w:proofErr w:type="spellEnd"/>
            <w:r w:rsidR="00980611">
              <w:t xml:space="preserve"> 30 punti)</w:t>
            </w:r>
          </w:p>
          <w:p w:rsidR="007A5E4C" w:rsidRDefault="007A5E4C">
            <w:r>
              <w:rPr>
                <w:rFonts w:ascii="Verdana" w:hAnsi="Verdana"/>
              </w:rPr>
              <w:t xml:space="preserve">▪ </w:t>
            </w:r>
            <w:r>
              <w:t>Prova orale in lingua italiana o in lingua inglese</w:t>
            </w:r>
            <w:r w:rsidR="00980611">
              <w:t xml:space="preserve"> (</w:t>
            </w:r>
            <w:proofErr w:type="spellStart"/>
            <w:r w:rsidR="00980611">
              <w:t>max</w:t>
            </w:r>
            <w:proofErr w:type="spellEnd"/>
            <w:r w:rsidR="00980611">
              <w:t xml:space="preserve"> </w:t>
            </w:r>
            <w:r w:rsidR="005635FA">
              <w:t>5</w:t>
            </w:r>
            <w:r w:rsidR="00980611">
              <w:t>0 punti)</w:t>
            </w:r>
          </w:p>
          <w:p w:rsidR="00593881" w:rsidRDefault="00593881"/>
          <w:p w:rsidR="007A5E4C" w:rsidRDefault="007A5E4C">
            <w:pPr>
              <w:rPr>
                <w:b/>
                <w:u w:val="single"/>
              </w:rPr>
            </w:pPr>
            <w:r>
              <w:rPr>
                <w:b/>
                <w:u w:val="single"/>
              </w:rPr>
              <w:t xml:space="preserve">Candidati italiani </w:t>
            </w:r>
            <w:r w:rsidR="005635FA">
              <w:rPr>
                <w:b/>
                <w:u w:val="single"/>
              </w:rPr>
              <w:t xml:space="preserve">o stranieri </w:t>
            </w:r>
            <w:r>
              <w:rPr>
                <w:b/>
                <w:u w:val="single"/>
              </w:rPr>
              <w:t>residenti all’estero</w:t>
            </w:r>
          </w:p>
          <w:p w:rsidR="007A5E4C" w:rsidRDefault="007A5E4C">
            <w:r>
              <w:rPr>
                <w:rFonts w:ascii="Verdana" w:hAnsi="Verdana"/>
              </w:rPr>
              <w:t>▪</w:t>
            </w:r>
            <w:r>
              <w:t>Valutazione dei titoli</w:t>
            </w:r>
            <w:r w:rsidR="00980611">
              <w:t xml:space="preserve"> (</w:t>
            </w:r>
            <w:proofErr w:type="spellStart"/>
            <w:r w:rsidR="00980611">
              <w:t>max</w:t>
            </w:r>
            <w:proofErr w:type="spellEnd"/>
            <w:r w:rsidR="00980611">
              <w:t xml:space="preserve"> </w:t>
            </w:r>
            <w:r w:rsidR="00593881">
              <w:t>5</w:t>
            </w:r>
            <w:r w:rsidR="00980611">
              <w:t>0 punti)</w:t>
            </w:r>
          </w:p>
          <w:p w:rsidR="007A5E4C" w:rsidRDefault="003B7BA8" w:rsidP="00CB38D2">
            <w:r>
              <w:rPr>
                <w:rFonts w:ascii="Verdana" w:hAnsi="Verdana"/>
              </w:rPr>
              <w:t>▪</w:t>
            </w:r>
            <w:r w:rsidR="00651E1D">
              <w:t xml:space="preserve"> Prova orale</w:t>
            </w:r>
            <w:r w:rsidR="00CB38D2">
              <w:t xml:space="preserve">, </w:t>
            </w:r>
            <w:r w:rsidR="005635FA" w:rsidRPr="005635FA">
              <w:t>in ling</w:t>
            </w:r>
            <w:r w:rsidR="005635FA">
              <w:t xml:space="preserve">ua italiana o in lingua inglese, </w:t>
            </w:r>
            <w:r w:rsidR="00CB38D2">
              <w:t>con p</w:t>
            </w:r>
            <w:r w:rsidR="007A5E4C">
              <w:t>ossibilità di svolgimento in videoconferenza</w:t>
            </w:r>
            <w:r w:rsidR="00CB38D2">
              <w:t xml:space="preserve"> (è</w:t>
            </w:r>
            <w:r w:rsidR="007A5E4C">
              <w:t xml:space="preserve"> obbligatorio indicare il contatto </w:t>
            </w:r>
            <w:proofErr w:type="spellStart"/>
            <w:r w:rsidR="007A5E4C">
              <w:t>Skype</w:t>
            </w:r>
            <w:proofErr w:type="spellEnd"/>
            <w:r w:rsidR="00CB38D2">
              <w:t>)</w:t>
            </w:r>
            <w:r w:rsidR="00980611">
              <w:t xml:space="preserve"> (</w:t>
            </w:r>
            <w:proofErr w:type="spellStart"/>
            <w:r w:rsidR="00980611">
              <w:t>max</w:t>
            </w:r>
            <w:proofErr w:type="spellEnd"/>
            <w:r w:rsidR="00980611">
              <w:t xml:space="preserve"> </w:t>
            </w:r>
            <w:r w:rsidR="00593881">
              <w:t>5</w:t>
            </w:r>
            <w:r w:rsidR="00980611">
              <w:t>0 punti)</w:t>
            </w:r>
          </w:p>
          <w:p w:rsidR="00593881" w:rsidRDefault="00593881" w:rsidP="005635FA">
            <w:pPr>
              <w:rPr>
                <w:rFonts w:ascii="Verdana" w:hAnsi="Verdana"/>
              </w:rPr>
            </w:pPr>
          </w:p>
          <w:p w:rsidR="007A5E4C" w:rsidRPr="00593881" w:rsidRDefault="005635FA" w:rsidP="005635FA">
            <w:pPr>
              <w:rPr>
                <w:i/>
              </w:rPr>
            </w:pPr>
            <w:r w:rsidRPr="00593881">
              <w:rPr>
                <w:i/>
              </w:rPr>
              <w:lastRenderedPageBreak/>
              <w:t>Per i candidati che svolgeranno le prove in lingua italiana, verrà effettuata una verifica della conoscenza della lingua inglese (obbligatoria)</w:t>
            </w:r>
          </w:p>
        </w:tc>
      </w:tr>
      <w:tr w:rsidR="007A5E4C" w:rsidTr="007A5E4C">
        <w:tc>
          <w:tcPr>
            <w:tcW w:w="1350" w:type="pct"/>
            <w:tcBorders>
              <w:top w:val="single" w:sz="4" w:space="0" w:color="auto"/>
              <w:left w:val="single" w:sz="4" w:space="0" w:color="auto"/>
              <w:bottom w:val="single" w:sz="4" w:space="0" w:color="auto"/>
              <w:right w:val="single" w:sz="4" w:space="0" w:color="auto"/>
            </w:tcBorders>
            <w:hideMark/>
          </w:tcPr>
          <w:p w:rsidR="007A5E4C" w:rsidRDefault="007A5E4C">
            <w:r>
              <w:lastRenderedPageBreak/>
              <w:t xml:space="preserve">Prova </w:t>
            </w:r>
            <w:r w:rsidR="00504C67">
              <w:t>scritta</w:t>
            </w:r>
          </w:p>
        </w:tc>
        <w:tc>
          <w:tcPr>
            <w:tcW w:w="3650" w:type="pct"/>
            <w:gridSpan w:val="2"/>
            <w:tcBorders>
              <w:top w:val="single" w:sz="4" w:space="0" w:color="auto"/>
              <w:left w:val="single" w:sz="4" w:space="0" w:color="auto"/>
              <w:bottom w:val="single" w:sz="4" w:space="0" w:color="auto"/>
              <w:right w:val="single" w:sz="4" w:space="0" w:color="auto"/>
            </w:tcBorders>
            <w:hideMark/>
          </w:tcPr>
          <w:p w:rsidR="007A5E4C" w:rsidRDefault="007A5E4C">
            <w:pPr>
              <w:jc w:val="both"/>
            </w:pPr>
            <w:r>
              <w:rPr>
                <w:b/>
                <w:u w:val="single"/>
              </w:rPr>
              <w:t>Luogo</w:t>
            </w:r>
            <w:r>
              <w:t xml:space="preserve">: Università degli Studi del Molise, Dipartimento di </w:t>
            </w:r>
            <w:r w:rsidR="00CB38D2">
              <w:t xml:space="preserve">Medicina e Scienze della Salute </w:t>
            </w:r>
          </w:p>
          <w:p w:rsidR="007A5E4C" w:rsidRDefault="007A5E4C" w:rsidP="00593881">
            <w:r>
              <w:rPr>
                <w:b/>
                <w:u w:val="single"/>
              </w:rPr>
              <w:t>Data</w:t>
            </w:r>
            <w:r>
              <w:t>:</w:t>
            </w:r>
            <w:r w:rsidR="00CB38D2">
              <w:t xml:space="preserve"> </w:t>
            </w:r>
            <w:r w:rsidR="006577A8">
              <w:t>21</w:t>
            </w:r>
            <w:r w:rsidR="00CB38D2">
              <w:t>/10/2014, ore 9.00</w:t>
            </w:r>
          </w:p>
        </w:tc>
      </w:tr>
      <w:tr w:rsidR="00504C67" w:rsidTr="007A5E4C">
        <w:tc>
          <w:tcPr>
            <w:tcW w:w="1350" w:type="pct"/>
            <w:tcBorders>
              <w:top w:val="single" w:sz="4" w:space="0" w:color="auto"/>
              <w:left w:val="single" w:sz="4" w:space="0" w:color="auto"/>
              <w:bottom w:val="single" w:sz="4" w:space="0" w:color="auto"/>
              <w:right w:val="single" w:sz="4" w:space="0" w:color="auto"/>
            </w:tcBorders>
            <w:hideMark/>
          </w:tcPr>
          <w:p w:rsidR="00504C67" w:rsidRDefault="00504C67">
            <w:pPr>
              <w:jc w:val="both"/>
            </w:pPr>
            <w:r>
              <w:t>Prova orale</w:t>
            </w:r>
          </w:p>
        </w:tc>
        <w:tc>
          <w:tcPr>
            <w:tcW w:w="3650" w:type="pct"/>
            <w:gridSpan w:val="2"/>
            <w:tcBorders>
              <w:top w:val="single" w:sz="4" w:space="0" w:color="auto"/>
              <w:left w:val="single" w:sz="4" w:space="0" w:color="auto"/>
              <w:bottom w:val="single" w:sz="4" w:space="0" w:color="auto"/>
              <w:right w:val="single" w:sz="4" w:space="0" w:color="auto"/>
            </w:tcBorders>
          </w:tcPr>
          <w:p w:rsidR="00504C67" w:rsidRDefault="00504C67" w:rsidP="00504C67">
            <w:pPr>
              <w:jc w:val="both"/>
            </w:pPr>
            <w:r>
              <w:rPr>
                <w:b/>
                <w:u w:val="single"/>
              </w:rPr>
              <w:t>Luogo</w:t>
            </w:r>
            <w:r>
              <w:t xml:space="preserve">: </w:t>
            </w:r>
            <w:r w:rsidR="00CB38D2" w:rsidRPr="00CB38D2">
              <w:t>Università degli Studi del Molise, Dipartimento di Medicina e Scienze della Salute</w:t>
            </w:r>
          </w:p>
          <w:p w:rsidR="00504C67" w:rsidRDefault="00504C67" w:rsidP="00593881">
            <w:r>
              <w:rPr>
                <w:b/>
                <w:u w:val="single"/>
              </w:rPr>
              <w:t>Data</w:t>
            </w:r>
            <w:r>
              <w:t>:</w:t>
            </w:r>
            <w:r w:rsidR="00CB38D2">
              <w:t xml:space="preserve"> </w:t>
            </w:r>
            <w:r w:rsidR="006577A8">
              <w:t>22</w:t>
            </w:r>
            <w:r w:rsidR="00CB38D2">
              <w:t>/10/2014, ore 9.00</w:t>
            </w:r>
          </w:p>
        </w:tc>
      </w:tr>
      <w:tr w:rsidR="007A5E4C" w:rsidTr="007A5E4C">
        <w:tc>
          <w:tcPr>
            <w:tcW w:w="1350" w:type="pct"/>
            <w:tcBorders>
              <w:top w:val="single" w:sz="4" w:space="0" w:color="auto"/>
              <w:left w:val="single" w:sz="4" w:space="0" w:color="auto"/>
              <w:bottom w:val="single" w:sz="4" w:space="0" w:color="auto"/>
              <w:right w:val="single" w:sz="4" w:space="0" w:color="auto"/>
            </w:tcBorders>
            <w:hideMark/>
          </w:tcPr>
          <w:p w:rsidR="007A5E4C" w:rsidRDefault="007A5E4C" w:rsidP="00CF66AE">
            <w:pPr>
              <w:jc w:val="both"/>
            </w:pPr>
            <w:r>
              <w:t>Titoli da presentare per la valutazione e</w:t>
            </w:r>
            <w:r w:rsidR="00CF66AE">
              <w:t xml:space="preserve"> </w:t>
            </w:r>
            <w:r>
              <w:t>relativo punteggio</w:t>
            </w:r>
          </w:p>
        </w:tc>
        <w:tc>
          <w:tcPr>
            <w:tcW w:w="3650" w:type="pct"/>
            <w:gridSpan w:val="2"/>
            <w:tcBorders>
              <w:top w:val="single" w:sz="4" w:space="0" w:color="auto"/>
              <w:left w:val="single" w:sz="4" w:space="0" w:color="auto"/>
              <w:bottom w:val="single" w:sz="4" w:space="0" w:color="auto"/>
              <w:right w:val="single" w:sz="4" w:space="0" w:color="auto"/>
            </w:tcBorders>
          </w:tcPr>
          <w:p w:rsidR="00980611" w:rsidRDefault="00CB38D2" w:rsidP="00980611">
            <w:r>
              <w:t>Voto di Laurea</w:t>
            </w:r>
            <w:r w:rsidR="00980611">
              <w:t xml:space="preserve"> </w:t>
            </w:r>
          </w:p>
          <w:p w:rsidR="00980611" w:rsidRDefault="00980611" w:rsidP="00980611"/>
          <w:p w:rsidR="00625A96" w:rsidRDefault="00980611" w:rsidP="00980611">
            <w:r>
              <w:t>A</w:t>
            </w:r>
            <w:r w:rsidR="00CF66AE">
              <w:t>ttività di ricerca svolte direttamente dal/la candidato/a</w:t>
            </w:r>
            <w:r>
              <w:t xml:space="preserve"> per la </w:t>
            </w:r>
            <w:r w:rsidRPr="00980611">
              <w:t xml:space="preserve">tesi </w:t>
            </w:r>
            <w:r>
              <w:t>di laurea o in ulteriori esperienze formative; eventuali borse di studio.</w:t>
            </w:r>
          </w:p>
          <w:p w:rsidR="00980611" w:rsidRDefault="00980611"/>
          <w:p w:rsidR="00980611" w:rsidRDefault="00980611">
            <w:r>
              <w:t>Lettere di presentazione del candidato da parte di ricercatori.</w:t>
            </w:r>
          </w:p>
          <w:p w:rsidR="00625A96" w:rsidRDefault="00625A96"/>
          <w:p w:rsidR="00980611" w:rsidRDefault="00CB38D2">
            <w:r>
              <w:t xml:space="preserve">Pubblicazioni </w:t>
            </w:r>
            <w:r w:rsidR="00980611">
              <w:t xml:space="preserve">scientifiche </w:t>
            </w:r>
            <w:r>
              <w:t xml:space="preserve">in </w:t>
            </w:r>
            <w:proofErr w:type="spellStart"/>
            <w:r>
              <w:t>extenso</w:t>
            </w:r>
            <w:proofErr w:type="spellEnd"/>
            <w:r>
              <w:t xml:space="preserve"> su riv</w:t>
            </w:r>
            <w:r w:rsidR="00625A96">
              <w:t xml:space="preserve">iste internazionali </w:t>
            </w:r>
            <w:r w:rsidR="00980611">
              <w:t>o</w:t>
            </w:r>
            <w:r w:rsidR="00625A96" w:rsidRPr="00625A96">
              <w:t xml:space="preserve"> nazionali </w:t>
            </w:r>
          </w:p>
          <w:p w:rsidR="00980611" w:rsidRDefault="00980611"/>
          <w:p w:rsidR="00625A96" w:rsidRDefault="00625A96">
            <w:r>
              <w:t>Partecipazioni a Congressi nazional</w:t>
            </w:r>
            <w:r w:rsidR="00980611">
              <w:t xml:space="preserve">i o </w:t>
            </w:r>
            <w:r>
              <w:t>internazional</w:t>
            </w:r>
            <w:r w:rsidR="00980611">
              <w:t>i</w:t>
            </w:r>
          </w:p>
          <w:p w:rsidR="00625A96" w:rsidRDefault="00625A96"/>
          <w:p w:rsidR="00625A96" w:rsidRDefault="00625A96">
            <w:r>
              <w:t>Altri titoli rilasciati da consolidate istituzioni formative di livello universitario o equivalente (seconde lauree, mas</w:t>
            </w:r>
            <w:r w:rsidR="001F2EFE">
              <w:t>ter</w:t>
            </w:r>
            <w:r w:rsidR="00980611">
              <w:t xml:space="preserve">, corsi di perfezionamento, </w:t>
            </w:r>
            <w:r>
              <w:t>…)</w:t>
            </w:r>
          </w:p>
          <w:p w:rsidR="00625A96" w:rsidRDefault="00625A96" w:rsidP="005635FA">
            <w:r>
              <w:t xml:space="preserve"> </w:t>
            </w:r>
          </w:p>
        </w:tc>
      </w:tr>
      <w:tr w:rsidR="007A5E4C" w:rsidTr="007A5E4C">
        <w:tc>
          <w:tcPr>
            <w:tcW w:w="1350" w:type="pct"/>
            <w:tcBorders>
              <w:top w:val="single" w:sz="4" w:space="0" w:color="auto"/>
              <w:left w:val="single" w:sz="4" w:space="0" w:color="auto"/>
              <w:bottom w:val="single" w:sz="4" w:space="0" w:color="auto"/>
              <w:right w:val="single" w:sz="4" w:space="0" w:color="auto"/>
            </w:tcBorders>
            <w:hideMark/>
          </w:tcPr>
          <w:p w:rsidR="007A5E4C" w:rsidRDefault="007A5E4C">
            <w:r>
              <w:t>Criteri di valutazione delle prove</w:t>
            </w:r>
          </w:p>
        </w:tc>
        <w:tc>
          <w:tcPr>
            <w:tcW w:w="3650" w:type="pct"/>
            <w:gridSpan w:val="2"/>
            <w:tcBorders>
              <w:top w:val="single" w:sz="4" w:space="0" w:color="auto"/>
              <w:left w:val="single" w:sz="4" w:space="0" w:color="auto"/>
              <w:bottom w:val="single" w:sz="4" w:space="0" w:color="auto"/>
              <w:right w:val="single" w:sz="4" w:space="0" w:color="auto"/>
            </w:tcBorders>
            <w:hideMark/>
          </w:tcPr>
          <w:p w:rsidR="007A5E4C" w:rsidRDefault="007A5E4C" w:rsidP="001F2EFE">
            <w:pPr>
              <w:jc w:val="both"/>
            </w:pPr>
            <w:r w:rsidRPr="001F2EFE">
              <w:t xml:space="preserve">Verranno ammessi alla prova </w:t>
            </w:r>
            <w:r w:rsidR="005635FA" w:rsidRPr="001F2EFE">
              <w:t>scritta</w:t>
            </w:r>
            <w:r w:rsidRPr="001F2EFE">
              <w:t xml:space="preserve"> solo i candidati che avranno riportato un punteggio minimo di</w:t>
            </w:r>
            <w:r w:rsidR="005635FA" w:rsidRPr="001F2EFE">
              <w:t xml:space="preserve"> </w:t>
            </w:r>
            <w:r w:rsidR="00357F07" w:rsidRPr="001F2EFE">
              <w:t>10</w:t>
            </w:r>
            <w:r w:rsidR="005635FA" w:rsidRPr="001F2EFE">
              <w:t>/</w:t>
            </w:r>
            <w:r w:rsidR="00357F07" w:rsidRPr="001F2EFE">
              <w:t>2</w:t>
            </w:r>
            <w:r w:rsidR="005635FA" w:rsidRPr="001F2EFE">
              <w:t>0 nella valutazione dei titoli</w:t>
            </w:r>
            <w:r w:rsidRPr="001F2EFE">
              <w:t xml:space="preserve">. </w:t>
            </w:r>
            <w:r w:rsidR="00357F07" w:rsidRPr="001F2EFE">
              <w:t xml:space="preserve">Alle prove orale e scritte verranno assegnati punteggi di </w:t>
            </w:r>
            <w:proofErr w:type="spellStart"/>
            <w:r w:rsidR="00357F07" w:rsidRPr="001F2EFE">
              <w:t>max</w:t>
            </w:r>
            <w:proofErr w:type="spellEnd"/>
            <w:r w:rsidR="00357F07" w:rsidRPr="001F2EFE">
              <w:t xml:space="preserve"> 30 punti ciascuna. </w:t>
            </w:r>
            <w:r w:rsidR="005635FA" w:rsidRPr="001F2EFE">
              <w:t xml:space="preserve">Verranno </w:t>
            </w:r>
            <w:r w:rsidR="00357F07" w:rsidRPr="001F2EFE">
              <w:t>considerati idonei i candidati che riporteranno un punteggio non inferiore a 40/60 nella somma dei punteggi conseguiti nelle prove scritta ed orale. Il risultato complessivo (titoli, prova scritta, prova orale) verrà quindi espresso in ottantesimi (vedi art 7 comma 5 del Regolamento emanato con D.R. n. 527 del 5 luglio 2013).</w:t>
            </w:r>
            <w:r w:rsidR="00357F07">
              <w:t xml:space="preserve"> </w:t>
            </w:r>
          </w:p>
        </w:tc>
      </w:tr>
      <w:tr w:rsidR="007A5E4C" w:rsidTr="007A5E4C">
        <w:tc>
          <w:tcPr>
            <w:tcW w:w="1350" w:type="pct"/>
            <w:tcBorders>
              <w:top w:val="single" w:sz="4" w:space="0" w:color="auto"/>
              <w:left w:val="single" w:sz="4" w:space="0" w:color="auto"/>
              <w:bottom w:val="single" w:sz="4" w:space="0" w:color="auto"/>
              <w:right w:val="single" w:sz="4" w:space="0" w:color="auto"/>
            </w:tcBorders>
            <w:hideMark/>
          </w:tcPr>
          <w:p w:rsidR="007A5E4C" w:rsidRDefault="007A5E4C">
            <w:r>
              <w:t>Materie su cui verte l’esame</w:t>
            </w:r>
          </w:p>
        </w:tc>
        <w:tc>
          <w:tcPr>
            <w:tcW w:w="3650" w:type="pct"/>
            <w:gridSpan w:val="2"/>
            <w:tcBorders>
              <w:top w:val="single" w:sz="4" w:space="0" w:color="auto"/>
              <w:left w:val="single" w:sz="4" w:space="0" w:color="auto"/>
              <w:bottom w:val="single" w:sz="4" w:space="0" w:color="auto"/>
              <w:right w:val="single" w:sz="4" w:space="0" w:color="auto"/>
            </w:tcBorders>
          </w:tcPr>
          <w:p w:rsidR="007A5E4C" w:rsidRDefault="00593881" w:rsidP="001F2EFE">
            <w:pPr>
              <w:jc w:val="both"/>
            </w:pPr>
            <w:r>
              <w:t xml:space="preserve">I candidati sosterranno la prova orale relativamente alle materie oggetto del proprio percorso formativo, </w:t>
            </w:r>
            <w:r w:rsidR="00766F6F">
              <w:t xml:space="preserve">distinto per ciascuno, </w:t>
            </w:r>
            <w:r>
              <w:t>al fine di accertare in maniera dettagliata le competenze acquisite e l’inclinazione del candidato a svolgere atti</w:t>
            </w:r>
            <w:r w:rsidR="00766F6F">
              <w:t>vità di ricerca di alto livello nella medicina traslazionale.</w:t>
            </w:r>
          </w:p>
        </w:tc>
      </w:tr>
    </w:tbl>
    <w:p w:rsidR="0023661F" w:rsidRDefault="0023661F"/>
    <w:p w:rsidR="0023661F" w:rsidRDefault="0023661F">
      <w:r>
        <w:br w:type="page"/>
      </w:r>
    </w:p>
    <w:sectPr w:rsidR="0023661F" w:rsidSect="00EF6E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7FC0"/>
    <w:multiLevelType w:val="hybridMultilevel"/>
    <w:tmpl w:val="6D582C8C"/>
    <w:lvl w:ilvl="0" w:tplc="DCF2C85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5B5F5B"/>
    <w:multiLevelType w:val="hybridMultilevel"/>
    <w:tmpl w:val="CE4CEE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6D31AA1"/>
    <w:multiLevelType w:val="hybridMultilevel"/>
    <w:tmpl w:val="4D7056E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5C5A3A96"/>
    <w:multiLevelType w:val="hybridMultilevel"/>
    <w:tmpl w:val="4F1C7418"/>
    <w:lvl w:ilvl="0" w:tplc="114CF50C">
      <w:numFmt w:val="bullet"/>
      <w:lvlText w:val="-"/>
      <w:lvlJc w:val="left"/>
      <w:pPr>
        <w:ind w:left="720" w:hanging="360"/>
      </w:pPr>
      <w:rPr>
        <w:rFonts w:ascii="Calibri" w:eastAsiaTheme="minorHAnsi" w:hAnsi="Calibri"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4C"/>
    <w:rsid w:val="0008503A"/>
    <w:rsid w:val="0014753F"/>
    <w:rsid w:val="001F2EFE"/>
    <w:rsid w:val="0023661F"/>
    <w:rsid w:val="00357F07"/>
    <w:rsid w:val="003B7BA8"/>
    <w:rsid w:val="00504C67"/>
    <w:rsid w:val="005635FA"/>
    <w:rsid w:val="00593881"/>
    <w:rsid w:val="00625A96"/>
    <w:rsid w:val="00651E1D"/>
    <w:rsid w:val="006577A8"/>
    <w:rsid w:val="006F2D4E"/>
    <w:rsid w:val="00751664"/>
    <w:rsid w:val="00766F6F"/>
    <w:rsid w:val="007A5E4C"/>
    <w:rsid w:val="00893128"/>
    <w:rsid w:val="00980611"/>
    <w:rsid w:val="00A364EF"/>
    <w:rsid w:val="00C0524B"/>
    <w:rsid w:val="00CB3086"/>
    <w:rsid w:val="00CB38D2"/>
    <w:rsid w:val="00CF66AE"/>
    <w:rsid w:val="00DC048E"/>
    <w:rsid w:val="00E02A7C"/>
    <w:rsid w:val="00EE7FB2"/>
    <w:rsid w:val="00EF6E0A"/>
    <w:rsid w:val="00F52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5E4C"/>
    <w:pPr>
      <w:ind w:left="720"/>
      <w:contextualSpacing/>
    </w:pPr>
  </w:style>
  <w:style w:type="table" w:styleId="Grigliatabella">
    <w:name w:val="Table Grid"/>
    <w:basedOn w:val="Tabellanormale"/>
    <w:uiPriority w:val="59"/>
    <w:rsid w:val="007A5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364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4EF"/>
    <w:rPr>
      <w:rFonts w:ascii="Tahoma" w:hAnsi="Tahoma" w:cs="Tahoma"/>
      <w:sz w:val="16"/>
      <w:szCs w:val="16"/>
    </w:rPr>
  </w:style>
  <w:style w:type="character" w:customStyle="1" w:styleId="pt8">
    <w:name w:val="pt8"/>
    <w:basedOn w:val="Carpredefinitoparagrafo"/>
    <w:rsid w:val="0023661F"/>
  </w:style>
  <w:style w:type="character" w:styleId="Collegamentoipertestuale">
    <w:name w:val="Hyperlink"/>
    <w:basedOn w:val="Carpredefinitoparagrafo"/>
    <w:uiPriority w:val="99"/>
    <w:unhideWhenUsed/>
    <w:rsid w:val="00DC04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5E4C"/>
    <w:pPr>
      <w:ind w:left="720"/>
      <w:contextualSpacing/>
    </w:pPr>
  </w:style>
  <w:style w:type="table" w:styleId="Grigliatabella">
    <w:name w:val="Table Grid"/>
    <w:basedOn w:val="Tabellanormale"/>
    <w:uiPriority w:val="59"/>
    <w:rsid w:val="007A5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364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4EF"/>
    <w:rPr>
      <w:rFonts w:ascii="Tahoma" w:hAnsi="Tahoma" w:cs="Tahoma"/>
      <w:sz w:val="16"/>
      <w:szCs w:val="16"/>
    </w:rPr>
  </w:style>
  <w:style w:type="character" w:customStyle="1" w:styleId="pt8">
    <w:name w:val="pt8"/>
    <w:basedOn w:val="Carpredefinitoparagrafo"/>
    <w:rsid w:val="0023661F"/>
  </w:style>
  <w:style w:type="character" w:styleId="Collegamentoipertestuale">
    <w:name w:val="Hyperlink"/>
    <w:basedOn w:val="Carpredefinitoparagrafo"/>
    <w:uiPriority w:val="99"/>
    <w:unhideWhenUsed/>
    <w:rsid w:val="00DC0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1610">
      <w:bodyDiv w:val="1"/>
      <w:marLeft w:val="0"/>
      <w:marRight w:val="0"/>
      <w:marTop w:val="0"/>
      <w:marBottom w:val="0"/>
      <w:divBdr>
        <w:top w:val="none" w:sz="0" w:space="0" w:color="auto"/>
        <w:left w:val="none" w:sz="0" w:space="0" w:color="auto"/>
        <w:bottom w:val="none" w:sz="0" w:space="0" w:color="auto"/>
        <w:right w:val="none" w:sz="0" w:space="0" w:color="auto"/>
      </w:divBdr>
    </w:div>
    <w:div w:id="12345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Settore ILO</cp:lastModifiedBy>
  <cp:revision>2</cp:revision>
  <cp:lastPrinted>2014-09-02T08:21:00Z</cp:lastPrinted>
  <dcterms:created xsi:type="dcterms:W3CDTF">2014-09-23T13:49:00Z</dcterms:created>
  <dcterms:modified xsi:type="dcterms:W3CDTF">2014-09-23T13:49:00Z</dcterms:modified>
</cp:coreProperties>
</file>